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D2" w:rsidRDefault="008767D2" w:rsidP="008767D2">
      <w:pPr>
        <w:ind w:left="355" w:right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 </w:t>
      </w:r>
      <w:r>
        <w:rPr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>УТВЕРЖДАЮ</w:t>
      </w:r>
    </w:p>
    <w:p w:rsidR="008767D2" w:rsidRDefault="008767D2" w:rsidP="008767D2">
      <w:pPr>
        <w:ind w:left="355" w:right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педагогическом совете № ___                    Заведующий </w:t>
      </w:r>
    </w:p>
    <w:p w:rsidR="008767D2" w:rsidRDefault="008767D2" w:rsidP="008767D2">
      <w:pPr>
        <w:ind w:left="355" w:right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МБДОУ «Детский сад № 32 «Соколёнок»</w:t>
      </w:r>
    </w:p>
    <w:p w:rsidR="008767D2" w:rsidRDefault="008767D2" w:rsidP="008767D2">
      <w:pPr>
        <w:pStyle w:val="1"/>
        <w:ind w:left="0" w:right="6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Протокол педсовета №  ____</w:t>
      </w:r>
    </w:p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______________Э.Т.Гайдарова    </w:t>
      </w:r>
    </w:p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</w:p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</w:p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</w:p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</w:p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</w:p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</w:p>
    <w:p w:rsidR="008767D2" w:rsidRDefault="008767D2" w:rsidP="008767D2">
      <w:pPr>
        <w:pStyle w:val="1"/>
        <w:ind w:right="6"/>
        <w:jc w:val="left"/>
        <w:rPr>
          <w:color w:val="000000" w:themeColor="text1"/>
          <w:sz w:val="24"/>
          <w:szCs w:val="24"/>
        </w:rPr>
      </w:pPr>
    </w:p>
    <w:p w:rsidR="008767D2" w:rsidRDefault="008767D2" w:rsidP="008767D2"/>
    <w:p w:rsidR="008767D2" w:rsidRDefault="008767D2" w:rsidP="008767D2"/>
    <w:p w:rsidR="008767D2" w:rsidRDefault="008767D2" w:rsidP="008767D2"/>
    <w:p w:rsidR="008767D2" w:rsidRDefault="008767D2" w:rsidP="008767D2"/>
    <w:p w:rsidR="008767D2" w:rsidRDefault="008767D2" w:rsidP="008767D2"/>
    <w:p w:rsidR="008767D2" w:rsidRDefault="008767D2" w:rsidP="008767D2">
      <w:pPr>
        <w:pStyle w:val="1"/>
        <w:ind w:left="365" w:right="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УЧЕБНЫЙ ПЛАН</w:t>
      </w:r>
    </w:p>
    <w:p w:rsidR="008767D2" w:rsidRDefault="008767D2" w:rsidP="008767D2">
      <w:pPr>
        <w:ind w:left="375" w:right="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МУНИЦИПАЛЬНОГО БЮДЖЕТНОГО ДОШКОЛЬНОГО ОБРАЗОВАТЕЛЬНОГО УЧРЕЖДЕНИЯ</w:t>
      </w:r>
    </w:p>
    <w:p w:rsidR="008767D2" w:rsidRDefault="008767D2" w:rsidP="008767D2">
      <w:pPr>
        <w:ind w:left="375" w:right="1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«Детский сад №32 «Соколёнок» </w:t>
      </w:r>
    </w:p>
    <w:p w:rsidR="008767D2" w:rsidRDefault="008767D2" w:rsidP="008767D2">
      <w:pPr>
        <w:spacing w:after="5784"/>
        <w:ind w:left="2555" w:right="219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на 2020/2021учебный год</w:t>
      </w: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г.Каспийск, 2020г.</w:t>
      </w: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ind w:left="375"/>
        <w:jc w:val="center"/>
        <w:rPr>
          <w:b/>
          <w:sz w:val="24"/>
          <w:szCs w:val="24"/>
        </w:rPr>
      </w:pPr>
    </w:p>
    <w:p w:rsidR="008767D2" w:rsidRDefault="008767D2" w:rsidP="008767D2">
      <w:pPr>
        <w:pStyle w:val="1"/>
        <w:ind w:left="365" w:right="8"/>
        <w:rPr>
          <w:sz w:val="24"/>
          <w:szCs w:val="24"/>
        </w:rPr>
      </w:pPr>
    </w:p>
    <w:p w:rsidR="008767D2" w:rsidRDefault="008767D2" w:rsidP="008767D2">
      <w:pPr>
        <w:pStyle w:val="1"/>
        <w:ind w:left="365" w:right="8"/>
        <w:rPr>
          <w:sz w:val="24"/>
          <w:szCs w:val="24"/>
        </w:rPr>
      </w:pPr>
      <w:r>
        <w:rPr>
          <w:sz w:val="24"/>
          <w:szCs w:val="24"/>
        </w:rPr>
        <w:t>1. ПОЯСНИТЕЛЬНАЯ ЗАПИСКА</w:t>
      </w:r>
    </w:p>
    <w:p w:rsidR="008767D2" w:rsidRDefault="008767D2" w:rsidP="008767D2">
      <w:pPr>
        <w:pStyle w:val="2"/>
        <w:spacing w:after="306"/>
        <w:ind w:left="365" w:right="9"/>
        <w:rPr>
          <w:sz w:val="24"/>
          <w:szCs w:val="24"/>
        </w:rPr>
      </w:pPr>
      <w:r>
        <w:rPr>
          <w:sz w:val="24"/>
          <w:szCs w:val="24"/>
        </w:rPr>
        <w:t>1.1. Нормативные основания к составлению учебного плана</w:t>
      </w:r>
    </w:p>
    <w:p w:rsidR="008767D2" w:rsidRDefault="008767D2" w:rsidP="008767D2">
      <w:pPr>
        <w:ind w:left="355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Учебный план муниципального бюджетного дошкольного образовательного учреждения «Детский сад №32 «Соколёнок» (далее - ДОУ) является нормативным </w:t>
      </w:r>
      <w:r>
        <w:rPr>
          <w:color w:val="202427"/>
          <w:sz w:val="24"/>
          <w:szCs w:val="24"/>
        </w:rPr>
        <w:t>документом, регламентирующим организацию образовательного процесса в дошкольном образовательном учреждении</w:t>
      </w:r>
      <w:r>
        <w:rPr>
          <w:sz w:val="24"/>
          <w:szCs w:val="24"/>
        </w:rPr>
        <w:t>.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ДОУ на 2020/2021учебный год разработан в соответствии с:</w:t>
      </w:r>
    </w:p>
    <w:p w:rsidR="008767D2" w:rsidRDefault="008767D2" w:rsidP="008767D2">
      <w:pPr>
        <w:numPr>
          <w:ilvl w:val="0"/>
          <w:numId w:val="1"/>
        </w:numPr>
        <w:ind w:right="8" w:hanging="164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Российской Федерации «Об образовании в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Российской Федерации» от 29. 12. 2012г. № 273 - ФЗ (пункты 9,22 статьи 2, статья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12; пункты 1, 2, 4, 5, 6, 8 статьи 14; пункт 3 статьи 18);</w:t>
      </w:r>
    </w:p>
    <w:p w:rsidR="008767D2" w:rsidRDefault="008767D2" w:rsidP="008767D2">
      <w:pPr>
        <w:pStyle w:val="c3"/>
        <w:shd w:val="clear" w:color="auto" w:fill="FFFFFF"/>
        <w:spacing w:before="0" w:beforeAutospacing="0" w:after="0" w:afterAutospacing="0"/>
        <w:ind w:hanging="358"/>
        <w:jc w:val="both"/>
        <w:rPr>
          <w:color w:val="000000"/>
        </w:rPr>
      </w:pPr>
      <w:r>
        <w:rPr>
          <w:rStyle w:val="c2"/>
        </w:rPr>
        <w:t xml:space="preserve">            -</w:t>
      </w:r>
      <w:r>
        <w:rPr>
          <w:rStyle w:val="c2"/>
          <w:bCs/>
        </w:rPr>
        <w:t>Федеральным государственным образовательным стандартом дошкольного            образования</w:t>
      </w:r>
      <w:r>
        <w:rPr>
          <w:rStyle w:val="c2"/>
        </w:rPr>
        <w:t> </w:t>
      </w:r>
      <w:r>
        <w:rPr>
          <w:rStyle w:val="c2"/>
          <w:bCs/>
        </w:rPr>
        <w:t>«Порядок организации и осуществления образовательной деятельности»</w:t>
      </w:r>
      <w:r>
        <w:rPr>
          <w:rStyle w:val="c2"/>
        </w:rPr>
        <w:t xml:space="preserve"> </w:t>
      </w:r>
      <w:r>
        <w:rPr>
          <w:rStyle w:val="c2"/>
          <w:bCs/>
        </w:rPr>
        <w:t>(утвержден        приказом № 1014 от 30 августа, регистрация в Минюсте 26 сентября 2013);</w:t>
      </w:r>
    </w:p>
    <w:p w:rsidR="008767D2" w:rsidRDefault="008767D2" w:rsidP="008767D2">
      <w:pPr>
        <w:spacing w:after="3" w:line="237" w:lineRule="auto"/>
        <w:ind w:left="360" w:right="8" w:firstLine="0"/>
        <w:jc w:val="both"/>
        <w:rPr>
          <w:sz w:val="24"/>
          <w:szCs w:val="24"/>
        </w:rPr>
      </w:pPr>
      <w:r>
        <w:rPr>
          <w:sz w:val="24"/>
          <w:szCs w:val="24"/>
        </w:rPr>
        <w:t>-Приказом Министерства образования и науки Российской Федерации от 30 августа 2013г. № 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8767D2" w:rsidRDefault="008767D2" w:rsidP="008767D2">
      <w:pPr>
        <w:spacing w:after="0" w:line="240" w:lineRule="auto"/>
        <w:jc w:val="both"/>
        <w:rPr>
          <w:bCs/>
          <w:iCs/>
          <w:color w:val="auto"/>
          <w:sz w:val="24"/>
          <w:szCs w:val="24"/>
        </w:rPr>
      </w:pPr>
      <w:r>
        <w:rPr>
          <w:rStyle w:val="a5"/>
          <w:color w:val="auto"/>
          <w:sz w:val="24"/>
          <w:szCs w:val="24"/>
        </w:rPr>
        <w:t>-Закон Республики Дагестан «Об образовании в Республики Дагестан» от 29 мая 2014г.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-Постановлением Главного государственного санитарного врача РФ от 15 мая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2013 г. № 26 «Об утверждении СанПиН 2.4.1.3049-13 «Санитарно-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rStyle w:val="a5"/>
          <w:color w:val="auto"/>
          <w:sz w:val="24"/>
          <w:szCs w:val="24"/>
        </w:rPr>
        <w:t>- Приказом Министерства образования и науки РФ от 30 августа 2013г.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Российской Федерации от 17 октября 2013 г № 1155 «Об утверждении и введении в действие федерального государственного образовательного стандарта дошкольного образования»;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-Письмом Министерства образования и науки Российской Федерации от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14.03.2000 г. № 65/23-16 «О гигиенических требованиях к максимальной нагрузке на детей дошкольного возраста в организованных формах обучения»; 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color w:val="000000" w:themeColor="text1"/>
          <w:sz w:val="24"/>
          <w:szCs w:val="24"/>
        </w:rPr>
      </w:pPr>
      <w:r>
        <w:rPr>
          <w:color w:val="333333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Конвенцией  ООН о правах ребенка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-Конституцией  Российской Федерации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-Уставом  МБДОУ «Детского сада №32 «Соколёнок».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color w:val="000000" w:themeColor="text1"/>
          <w:sz w:val="24"/>
          <w:szCs w:val="24"/>
        </w:rPr>
      </w:pP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план- документ, который определяет перечень, трудоемкость, последовательность и распределение по периодам видов образовательной деятельности.</w:t>
      </w:r>
    </w:p>
    <w:p w:rsidR="008767D2" w:rsidRDefault="008767D2" w:rsidP="008767D2">
      <w:pPr>
        <w:spacing w:after="310"/>
        <w:ind w:right="409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ежегодно рассматривается на августовском педагогическом совете и утверждается руководителем ДОУ</w:t>
      </w:r>
    </w:p>
    <w:p w:rsidR="008767D2" w:rsidRDefault="008767D2" w:rsidP="008767D2">
      <w:pPr>
        <w:spacing w:after="310"/>
        <w:ind w:left="355" w:right="4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1.2. Программное обеспечение</w:t>
      </w:r>
    </w:p>
    <w:p w:rsidR="008767D2" w:rsidRDefault="008767D2" w:rsidP="008767D2">
      <w:pPr>
        <w:ind w:left="355" w:right="7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Учебный план соответствует Основной образовательной программе дошкольного образования МБДОУ «Детский сад№32 «Соколёнок» (далее – Программа) и является ее составной частью.</w:t>
      </w:r>
    </w:p>
    <w:p w:rsidR="008767D2" w:rsidRDefault="008767D2" w:rsidP="008767D2">
      <w:pPr>
        <w:pStyle w:val="a4"/>
        <w:numPr>
          <w:ilvl w:val="0"/>
          <w:numId w:val="2"/>
        </w:numPr>
        <w:ind w:right="7"/>
        <w:jc w:val="both"/>
        <w:rPr>
          <w:sz w:val="24"/>
          <w:szCs w:val="24"/>
        </w:rPr>
      </w:pPr>
      <w:r>
        <w:rPr>
          <w:sz w:val="24"/>
          <w:szCs w:val="24"/>
        </w:rPr>
        <w:t>С целью создания целостного педагогического процесса в области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дошкольного образования, в ДОУ реализуется Основная образовательная программа дошкольного образования «От рождения до школы» под редакцией  Н.Е.Веракса, Т.С. Комаровой, М.А. Васильевой. </w:t>
      </w:r>
    </w:p>
    <w:p w:rsidR="008767D2" w:rsidRDefault="008767D2" w:rsidP="008767D2">
      <w:pPr>
        <w:pStyle w:val="a4"/>
        <w:numPr>
          <w:ilvl w:val="0"/>
          <w:numId w:val="2"/>
        </w:numPr>
        <w:spacing w:after="3" w:line="237" w:lineRule="auto"/>
        <w:ind w:right="9"/>
        <w:jc w:val="both"/>
        <w:rPr>
          <w:sz w:val="24"/>
          <w:szCs w:val="24"/>
        </w:rPr>
      </w:pPr>
      <w:r>
        <w:rPr>
          <w:sz w:val="24"/>
          <w:szCs w:val="24"/>
        </w:rPr>
        <w:t>С целью побуждение детей к усвоению универсальных способов конструирования и креативным открытиям, направленных на познавательное, социально-коммуникативное и художественно-эстетическое развитие детей от 2 до 7 лет реализуется:</w:t>
      </w:r>
    </w:p>
    <w:p w:rsidR="008767D2" w:rsidRDefault="008767D2" w:rsidP="008767D2">
      <w:pPr>
        <w:spacing w:before="180" w:after="180" w:line="240" w:lineRule="auto"/>
        <w:jc w:val="both"/>
        <w:textAlignment w:val="top"/>
        <w:rPr>
          <w:sz w:val="24"/>
          <w:szCs w:val="24"/>
        </w:rPr>
      </w:pPr>
      <w:r>
        <w:rPr>
          <w:b/>
          <w:bCs/>
          <w:color w:val="202427"/>
          <w:sz w:val="24"/>
          <w:szCs w:val="24"/>
        </w:rPr>
        <w:t>- </w:t>
      </w:r>
      <w:r>
        <w:rPr>
          <w:sz w:val="24"/>
          <w:szCs w:val="24"/>
        </w:rPr>
        <w:t xml:space="preserve">Парциальная программа художественного воспитания, обучения и развития детей 2-7лет </w:t>
      </w:r>
    </w:p>
    <w:p w:rsidR="008767D2" w:rsidRDefault="008767D2" w:rsidP="008767D2">
      <w:pPr>
        <w:spacing w:before="180" w:after="180" w:line="240" w:lineRule="auto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« Цветные ладошки» И.А.Лыковой</w:t>
      </w:r>
    </w:p>
    <w:p w:rsidR="008767D2" w:rsidRDefault="008767D2" w:rsidP="008767D2">
      <w:pPr>
        <w:spacing w:before="180" w:after="180" w:line="240" w:lineRule="auto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-Парциальная программа в творческом конструировании обучения и развития детей 2-7лет </w:t>
      </w:r>
    </w:p>
    <w:p w:rsidR="008767D2" w:rsidRDefault="008767D2" w:rsidP="008767D2">
      <w:pPr>
        <w:spacing w:before="180" w:after="180" w:line="240" w:lineRule="auto"/>
        <w:jc w:val="both"/>
        <w:textAlignment w:val="top"/>
        <w:rPr>
          <w:color w:val="202427"/>
          <w:sz w:val="24"/>
          <w:szCs w:val="24"/>
        </w:rPr>
      </w:pPr>
      <w:r>
        <w:rPr>
          <w:sz w:val="24"/>
          <w:szCs w:val="24"/>
        </w:rPr>
        <w:t>«Умные пальчики» И.А.Лыковой</w:t>
      </w:r>
    </w:p>
    <w:p w:rsidR="008767D2" w:rsidRDefault="008767D2" w:rsidP="008767D2">
      <w:pPr>
        <w:pStyle w:val="a4"/>
        <w:numPr>
          <w:ilvl w:val="0"/>
          <w:numId w:val="2"/>
        </w:numPr>
        <w:spacing w:before="180" w:after="180" w:line="240" w:lineRule="auto"/>
        <w:jc w:val="both"/>
        <w:textAlignment w:val="top"/>
        <w:rPr>
          <w:color w:val="202427"/>
          <w:sz w:val="24"/>
          <w:szCs w:val="24"/>
        </w:rPr>
      </w:pPr>
      <w:r>
        <w:rPr>
          <w:color w:val="202427"/>
          <w:sz w:val="24"/>
          <w:szCs w:val="24"/>
        </w:rPr>
        <w:t>Созданием благоприятных условий для развития, сохранения и укрепления здоровья детей дошкольного возраста нацелено внедрение программы по здоровье-сберегающей методике и  технологииВ.Ф. Базарного</w:t>
      </w:r>
    </w:p>
    <w:p w:rsidR="008767D2" w:rsidRDefault="008767D2" w:rsidP="008767D2">
      <w:pPr>
        <w:pStyle w:val="a4"/>
        <w:numPr>
          <w:ilvl w:val="0"/>
          <w:numId w:val="3"/>
        </w:numPr>
        <w:ind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комплексного педагогического воздействия на выравнивание речевого развития детей реализуется Парциальная программа О.С. Ушакова «Развития речи дошкольников </w:t>
      </w:r>
    </w:p>
    <w:p w:rsidR="008767D2" w:rsidRDefault="008767D2" w:rsidP="008767D2">
      <w:pPr>
        <w:pStyle w:val="a4"/>
        <w:numPr>
          <w:ilvl w:val="0"/>
          <w:numId w:val="3"/>
        </w:numPr>
        <w:ind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 (подготовительная к школе группа компенсирующей направленности);</w:t>
      </w:r>
    </w:p>
    <w:p w:rsidR="008767D2" w:rsidRDefault="008767D2" w:rsidP="008767D2">
      <w:pPr>
        <w:pStyle w:val="a4"/>
        <w:numPr>
          <w:ilvl w:val="0"/>
          <w:numId w:val="3"/>
        </w:numPr>
        <w:spacing w:after="322" w:line="237" w:lineRule="auto"/>
        <w:ind w:right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реализации принципа интеграции федерального и регионального содержания дошкольного образования используется Региональная парциальные программы «Народное искусство Дагестана»         М.М.Байрамбекова,В.К.Агарагимова.                                                            «Музыкальное воспитание дошкольников» С.С.Агабеков </w:t>
      </w:r>
    </w:p>
    <w:p w:rsidR="008767D2" w:rsidRDefault="008767D2" w:rsidP="008767D2">
      <w:pPr>
        <w:numPr>
          <w:ilvl w:val="0"/>
          <w:numId w:val="4"/>
        </w:numPr>
        <w:spacing w:after="282" w:line="268" w:lineRule="auto"/>
        <w:ind w:right="38" w:hanging="210"/>
        <w:jc w:val="both"/>
        <w:rPr>
          <w:sz w:val="24"/>
          <w:szCs w:val="24"/>
        </w:rPr>
      </w:pPr>
      <w:r>
        <w:rPr>
          <w:b/>
          <w:sz w:val="24"/>
          <w:szCs w:val="24"/>
        </w:rPr>
        <w:t>3.Программно-целевые основания, лежащие в основе учебного плана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Основными задачами учебного плана  образовательной деятельности являются:</w:t>
      </w:r>
    </w:p>
    <w:p w:rsidR="008767D2" w:rsidRDefault="008767D2" w:rsidP="008767D2">
      <w:pPr>
        <w:ind w:left="360" w:right="81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.Регулирование объема образовательной нагрузки по всем возрастным группам.</w:t>
      </w:r>
    </w:p>
    <w:p w:rsidR="008767D2" w:rsidRDefault="008767D2" w:rsidP="008767D2">
      <w:pPr>
        <w:numPr>
          <w:ilvl w:val="0"/>
          <w:numId w:val="4"/>
        </w:numPr>
        <w:ind w:right="38" w:hanging="21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Федерального государственного образовательного стандарта дошкольного образования.</w:t>
      </w:r>
    </w:p>
    <w:p w:rsidR="008767D2" w:rsidRDefault="008767D2" w:rsidP="008767D2">
      <w:pPr>
        <w:numPr>
          <w:ilvl w:val="0"/>
          <w:numId w:val="4"/>
        </w:numPr>
        <w:ind w:right="38" w:hanging="21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единства всех уровней (федерального, регионального и ДОУ).      Основным средством регулирования объема образовательной нагрузки является распределение времени на реализацию Программы (организованной образовательной деятельности, совместной деятельности в ходе режимных</w:t>
      </w:r>
    </w:p>
    <w:p w:rsidR="008767D2" w:rsidRDefault="008767D2" w:rsidP="008767D2">
      <w:pPr>
        <w:spacing w:after="322" w:line="237" w:lineRule="auto"/>
        <w:ind w:left="355" w:right="9"/>
        <w:jc w:val="both"/>
        <w:rPr>
          <w:sz w:val="24"/>
          <w:szCs w:val="24"/>
        </w:rPr>
      </w:pPr>
      <w:r>
        <w:rPr>
          <w:sz w:val="24"/>
          <w:szCs w:val="24"/>
        </w:rPr>
        <w:t>моментов, свободной самостоятельной деятельности детей), которое позволяет 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:rsidR="008767D2" w:rsidRDefault="008767D2" w:rsidP="008767D2">
      <w:pPr>
        <w:pStyle w:val="2"/>
        <w:ind w:left="365" w:right="728"/>
        <w:rPr>
          <w:sz w:val="24"/>
          <w:szCs w:val="24"/>
        </w:rPr>
      </w:pPr>
      <w:r>
        <w:rPr>
          <w:sz w:val="24"/>
          <w:szCs w:val="24"/>
        </w:rPr>
        <w:t>1.4. Структура учебного плана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Структура учебного плана включает инвариантную и вариативную часть. </w:t>
      </w:r>
      <w:r>
        <w:rPr>
          <w:i/>
          <w:color w:val="000000" w:themeColor="text1"/>
          <w:sz w:val="24"/>
          <w:szCs w:val="24"/>
        </w:rPr>
        <w:t>Инвариантная часть</w:t>
      </w:r>
      <w:r>
        <w:rPr>
          <w:color w:val="000000" w:themeColor="text1"/>
          <w:sz w:val="24"/>
          <w:szCs w:val="24"/>
        </w:rPr>
        <w:t xml:space="preserve"> обеспечивает выполнение образовательной части основной </w:t>
      </w:r>
      <w:r>
        <w:rPr>
          <w:color w:val="000000" w:themeColor="text1"/>
          <w:sz w:val="24"/>
          <w:szCs w:val="24"/>
        </w:rPr>
        <w:lastRenderedPageBreak/>
        <w:t>образовательной программы дошкольного образования (далее – ООП ДО) и составляет не менее 60% от общего нормативного времени, отводимого на основание ООП ДО. Содержание воспитательно-образовательного процесса включает совокупность пяти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развитие, обеспечивающее реализацию ФГОС дошкольного образования.</w:t>
      </w:r>
    </w:p>
    <w:p w:rsidR="008767D2" w:rsidRDefault="008767D2" w:rsidP="008767D2">
      <w:pPr>
        <w:ind w:left="355" w:right="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Каждой образовательной области соответствуют определенные базовые виды деятельности:</w:t>
      </w:r>
    </w:p>
    <w:p w:rsidR="008767D2" w:rsidRDefault="008767D2" w:rsidP="008767D2">
      <w:pPr>
        <w:spacing w:after="0" w:line="256" w:lineRule="auto"/>
        <w:ind w:left="355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Образовательная область «Социально-коммуникативное развитие»: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социализация, развитие общения, нравственное воспитание;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ребенок в семье и сообществе, патриотическое воспитание;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самообслуживание, самостоятельность, трудовое воспитание;- формирование основ безопасности.</w:t>
      </w:r>
    </w:p>
    <w:p w:rsidR="008767D2" w:rsidRDefault="008767D2" w:rsidP="008767D2">
      <w:pPr>
        <w:spacing w:after="0" w:line="256" w:lineRule="auto"/>
        <w:ind w:left="355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Образовательная область «Познавательное развитие»: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развитие познавательно - исследовательской деятельности;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приобщение к социокультурным ценностям;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формирование элементарных математических представлений;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ознакомление с миром природы.</w:t>
      </w:r>
    </w:p>
    <w:p w:rsidR="008767D2" w:rsidRDefault="008767D2" w:rsidP="008767D2">
      <w:pPr>
        <w:spacing w:after="0" w:line="256" w:lineRule="auto"/>
        <w:ind w:left="355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Образовательная область «Речевое развитие»: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развитие речи;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художественная литература.</w:t>
      </w:r>
    </w:p>
    <w:p w:rsidR="008767D2" w:rsidRDefault="008767D2" w:rsidP="008767D2">
      <w:pPr>
        <w:spacing w:after="0" w:line="256" w:lineRule="auto"/>
        <w:ind w:left="355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Образовательная область «Художественно - эстетическое развитие»: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приобщение к искусству;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изобразительная деятельность;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конструктивно - модельная деятельность;</w:t>
      </w:r>
    </w:p>
    <w:p w:rsidR="008767D2" w:rsidRDefault="008767D2" w:rsidP="008767D2">
      <w:pPr>
        <w:numPr>
          <w:ilvl w:val="0"/>
          <w:numId w:val="5"/>
        </w:numPr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музыкально - художественная деятельность.</w:t>
      </w:r>
    </w:p>
    <w:p w:rsidR="008767D2" w:rsidRDefault="008767D2" w:rsidP="008767D2">
      <w:pPr>
        <w:spacing w:after="0" w:line="256" w:lineRule="auto"/>
        <w:ind w:left="355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Образовательная область «Физическое развитие»:</w:t>
      </w:r>
    </w:p>
    <w:p w:rsidR="008767D2" w:rsidRDefault="008767D2" w:rsidP="008767D2">
      <w:pPr>
        <w:numPr>
          <w:ilvl w:val="0"/>
          <w:numId w:val="5"/>
        </w:numPr>
        <w:spacing w:after="310"/>
        <w:ind w:right="7" w:hanging="1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формирование начальных представлений о здоровом образе жизни;- физическая культура.</w:t>
      </w:r>
    </w:p>
    <w:p w:rsidR="008767D2" w:rsidRDefault="008767D2" w:rsidP="008767D2">
      <w:pPr>
        <w:ind w:left="355" w:right="7"/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Вариативная часть </w:t>
      </w:r>
      <w:r>
        <w:rPr>
          <w:color w:val="000000" w:themeColor="text1"/>
          <w:sz w:val="24"/>
          <w:szCs w:val="24"/>
        </w:rPr>
        <w:t>позволяет более полно реализовать социальный заказ на общеобразовательные услуги, учитывает специфику национально – культурных, демографических, климатических условий, в которых осуществляется образовательный процесс. Составляет не более 40% от общей учебной нагрузки.</w:t>
      </w:r>
    </w:p>
    <w:p w:rsidR="008767D2" w:rsidRDefault="008767D2" w:rsidP="008767D2">
      <w:pPr>
        <w:pStyle w:val="a4"/>
        <w:spacing w:before="180" w:after="180" w:line="240" w:lineRule="auto"/>
        <w:ind w:left="509" w:firstLine="0"/>
        <w:textAlignment w:val="top"/>
        <w:rPr>
          <w:color w:val="202427"/>
          <w:sz w:val="24"/>
          <w:szCs w:val="24"/>
        </w:rPr>
      </w:pPr>
      <w:r>
        <w:rPr>
          <w:color w:val="000000" w:themeColor="text1"/>
          <w:sz w:val="24"/>
          <w:szCs w:val="24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</w:t>
      </w:r>
      <w:r>
        <w:rPr>
          <w:color w:val="202427"/>
          <w:sz w:val="24"/>
          <w:szCs w:val="24"/>
        </w:rPr>
        <w:t>, социально-коммуникативное, познавательное, речевое, художественно-эстетическое развитие детей.</w:t>
      </w:r>
      <w:r>
        <w:rPr>
          <w:sz w:val="24"/>
          <w:szCs w:val="24"/>
        </w:rPr>
        <w:t xml:space="preserve">  </w:t>
      </w:r>
    </w:p>
    <w:p w:rsidR="008767D2" w:rsidRDefault="008767D2" w:rsidP="008767D2">
      <w:pPr>
        <w:spacing w:after="3" w:line="237" w:lineRule="auto"/>
        <w:ind w:left="355" w:right="567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предполагает интеграцию образовательных областей в соответствии с возрастными особенностями и возможностями детей на каждом возрастном этапе.</w:t>
      </w:r>
    </w:p>
    <w:p w:rsidR="008767D2" w:rsidRDefault="008767D2" w:rsidP="008767D2">
      <w:pPr>
        <w:ind w:left="355" w:right="7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в течение дня делится на три блока:</w:t>
      </w:r>
    </w:p>
    <w:p w:rsidR="008767D2" w:rsidRDefault="008767D2" w:rsidP="008767D2">
      <w:pPr>
        <w:ind w:left="355" w:right="7"/>
        <w:rPr>
          <w:sz w:val="24"/>
          <w:szCs w:val="24"/>
        </w:rPr>
      </w:pPr>
      <w:r>
        <w:rPr>
          <w:b/>
          <w:sz w:val="24"/>
          <w:szCs w:val="24"/>
        </w:rPr>
        <w:t>1. образовательный блок</w:t>
      </w:r>
      <w:r>
        <w:rPr>
          <w:sz w:val="24"/>
          <w:szCs w:val="24"/>
        </w:rPr>
        <w:t>: 1 половина дня включает в себя:</w:t>
      </w:r>
    </w:p>
    <w:p w:rsidR="008767D2" w:rsidRDefault="008767D2" w:rsidP="008767D2">
      <w:pPr>
        <w:numPr>
          <w:ilvl w:val="0"/>
          <w:numId w:val="6"/>
        </w:numPr>
        <w:ind w:right="7" w:hanging="164"/>
        <w:rPr>
          <w:sz w:val="24"/>
          <w:szCs w:val="24"/>
        </w:rPr>
      </w:pPr>
      <w:r>
        <w:rPr>
          <w:sz w:val="24"/>
          <w:szCs w:val="24"/>
        </w:rPr>
        <w:t>совместную деятельность воспитателя и детей в ходе режимных моментов;</w:t>
      </w:r>
    </w:p>
    <w:p w:rsidR="008767D2" w:rsidRDefault="008767D2" w:rsidP="008767D2">
      <w:pPr>
        <w:numPr>
          <w:ilvl w:val="0"/>
          <w:numId w:val="6"/>
        </w:numPr>
        <w:ind w:right="7" w:hanging="164"/>
        <w:rPr>
          <w:sz w:val="24"/>
          <w:szCs w:val="24"/>
        </w:rPr>
      </w:pPr>
      <w:r>
        <w:rPr>
          <w:sz w:val="24"/>
          <w:szCs w:val="24"/>
        </w:rPr>
        <w:t>свободную самостоятельную деятельность детей;</w:t>
      </w:r>
    </w:p>
    <w:p w:rsidR="008767D2" w:rsidRDefault="008767D2" w:rsidP="008767D2">
      <w:pPr>
        <w:numPr>
          <w:ilvl w:val="0"/>
          <w:numId w:val="6"/>
        </w:numPr>
        <w:ind w:right="7" w:hanging="164"/>
        <w:rPr>
          <w:sz w:val="24"/>
          <w:szCs w:val="24"/>
        </w:rPr>
      </w:pPr>
      <w:r>
        <w:rPr>
          <w:sz w:val="24"/>
          <w:szCs w:val="24"/>
        </w:rPr>
        <w:t>взаимодействие с семьями воспитанников по реализации основной образовательной программы дошкольного образования.</w:t>
      </w:r>
    </w:p>
    <w:p w:rsidR="008767D2" w:rsidRDefault="008767D2" w:rsidP="008767D2">
      <w:pPr>
        <w:ind w:left="355" w:right="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 развивающий блок:</w:t>
      </w:r>
      <w:r>
        <w:rPr>
          <w:sz w:val="24"/>
          <w:szCs w:val="24"/>
        </w:rPr>
        <w:t xml:space="preserve"> представляет собой:</w:t>
      </w:r>
    </w:p>
    <w:p w:rsidR="008767D2" w:rsidRDefault="008767D2" w:rsidP="008767D2">
      <w:pPr>
        <w:ind w:left="355" w:right="7"/>
        <w:rPr>
          <w:sz w:val="24"/>
          <w:szCs w:val="24"/>
        </w:rPr>
      </w:pPr>
      <w:r>
        <w:rPr>
          <w:sz w:val="24"/>
          <w:szCs w:val="24"/>
        </w:rPr>
        <w:t>- непосредственно образовательную деятельность в форме занятий общеразвивающей направленности (Организованная образовательная деятельность)</w:t>
      </w:r>
    </w:p>
    <w:p w:rsidR="008767D2" w:rsidRDefault="008767D2" w:rsidP="008767D2">
      <w:pPr>
        <w:ind w:left="355" w:right="7"/>
        <w:rPr>
          <w:sz w:val="24"/>
          <w:szCs w:val="24"/>
        </w:rPr>
      </w:pPr>
      <w:r>
        <w:rPr>
          <w:b/>
          <w:sz w:val="24"/>
          <w:szCs w:val="24"/>
        </w:rPr>
        <w:t>3. образовательный блок:</w:t>
      </w:r>
      <w:r>
        <w:rPr>
          <w:sz w:val="24"/>
          <w:szCs w:val="24"/>
        </w:rPr>
        <w:t xml:space="preserve"> 2 половина дня включает в себя:</w:t>
      </w:r>
    </w:p>
    <w:p w:rsidR="008767D2" w:rsidRDefault="008767D2" w:rsidP="008767D2">
      <w:pPr>
        <w:numPr>
          <w:ilvl w:val="0"/>
          <w:numId w:val="7"/>
        </w:numPr>
        <w:ind w:right="58" w:hanging="164"/>
        <w:rPr>
          <w:sz w:val="24"/>
          <w:szCs w:val="24"/>
        </w:rPr>
      </w:pPr>
      <w:r>
        <w:rPr>
          <w:sz w:val="24"/>
          <w:szCs w:val="24"/>
        </w:rPr>
        <w:t>организованную   образовательную деятельность с детьми от 2 до 3 лет и с детьми старшего дошкольного возраста;</w:t>
      </w:r>
    </w:p>
    <w:p w:rsidR="008767D2" w:rsidRDefault="008767D2" w:rsidP="008767D2">
      <w:pPr>
        <w:numPr>
          <w:ilvl w:val="0"/>
          <w:numId w:val="7"/>
        </w:numPr>
        <w:ind w:right="58" w:hanging="164"/>
        <w:rPr>
          <w:sz w:val="24"/>
          <w:szCs w:val="24"/>
        </w:rPr>
      </w:pPr>
      <w:r>
        <w:rPr>
          <w:sz w:val="24"/>
          <w:szCs w:val="24"/>
        </w:rPr>
        <w:t>совместную деятельность воспитателя и детей в ходе режимных моментов;</w:t>
      </w:r>
    </w:p>
    <w:p w:rsidR="008767D2" w:rsidRDefault="008767D2" w:rsidP="008767D2">
      <w:pPr>
        <w:numPr>
          <w:ilvl w:val="0"/>
          <w:numId w:val="7"/>
        </w:numPr>
        <w:ind w:right="58" w:hanging="164"/>
        <w:rPr>
          <w:sz w:val="24"/>
          <w:szCs w:val="24"/>
        </w:rPr>
      </w:pPr>
      <w:r>
        <w:rPr>
          <w:sz w:val="24"/>
          <w:szCs w:val="24"/>
        </w:rPr>
        <w:t>самостоятельную деятельность детей;</w:t>
      </w:r>
    </w:p>
    <w:p w:rsidR="008767D2" w:rsidRDefault="008767D2" w:rsidP="008767D2">
      <w:pPr>
        <w:numPr>
          <w:ilvl w:val="0"/>
          <w:numId w:val="7"/>
        </w:numPr>
        <w:ind w:right="58" w:hanging="164"/>
        <w:rPr>
          <w:sz w:val="24"/>
          <w:szCs w:val="24"/>
        </w:rPr>
      </w:pPr>
      <w:r>
        <w:rPr>
          <w:sz w:val="24"/>
          <w:szCs w:val="24"/>
        </w:rPr>
        <w:t>взаимодействие с семьями детей по реализации основной образовательной программы дошкольного образования.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left="509"/>
        <w:jc w:val="both"/>
        <w:rPr>
          <w:color w:val="000000"/>
        </w:rPr>
      </w:pPr>
      <w:r>
        <w:rPr>
          <w:color w:val="000000"/>
        </w:rPr>
        <w:t>Организованная образовательная деятельность реализуется через  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  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left="509"/>
        <w:jc w:val="both"/>
        <w:rPr>
          <w:color w:val="000000"/>
        </w:rPr>
      </w:pP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Игровая деятельность</w:t>
      </w:r>
      <w:r>
        <w:rPr>
          <w:color w:val="000000"/>
        </w:rPr>
        <w:t>, являясь основным видом детской деятельности, организуется при проведении режимных моментов, совместной деятельности взрослого и ребенка, самостоятельной деятельности детей.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Двигательная деятельность</w:t>
      </w:r>
      <w:r>
        <w:rPr>
          <w:color w:val="000000"/>
        </w:rPr>
        <w:t> организуется при проведении физкультурных занятий, режимных моментов совместной деятельности взрослого и ребенка.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Коммуникативная деятельность</w:t>
      </w:r>
      <w:r>
        <w:rPr>
          <w:color w:val="000000"/>
        </w:rPr>
        <w:t> осуществляется в течение всего времени пребывания ребенка в детском саду; способствует овладению ребенком конструктивными способами и средствами взаимодействия с окружающими людьми – развитию общения со взрослыми и сверстниками, развитию всех компонентов устной речи.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Трудовая деятельность</w:t>
      </w:r>
      <w:r>
        <w:rPr>
          <w:color w:val="000000"/>
        </w:rPr>
        <w:t> организуется с целью формирования у детей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Все оборудование и атрибуты для реализации этих направлений присутствуют. 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Познавательно-исследовательская деятельность</w:t>
      </w:r>
      <w:r>
        <w:rPr>
          <w:color w:val="000000"/>
        </w:rPr>
        <w:t xml:space="preserve"> организуется с целью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Продуктивная деятельность</w:t>
      </w:r>
      <w:r>
        <w:rPr>
          <w:color w:val="000000"/>
        </w:rPr>
        <w:t> направлена на формирование у детей интереса к эстетической стороне окружающей действительности, удовлетворение их потребности в самовыражении. Данный вид деятельности реализуется через рисование, лепку, аппликацию.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Музыкально-художественная деятельность</w:t>
      </w:r>
      <w:r>
        <w:rPr>
          <w:color w:val="000000"/>
        </w:rPr>
        <w:t> организуется с детьми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музыкально-ритмические движения, танцевально-игровое творчество. Игра на музыкальных инструментах.</w:t>
      </w:r>
    </w:p>
    <w:p w:rsidR="008767D2" w:rsidRDefault="008767D2" w:rsidP="008767D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Чтение детям художественной литературы</w:t>
      </w:r>
      <w:r>
        <w:rPr>
          <w:color w:val="000000"/>
        </w:rPr>
        <w:t> направлено на формирование у них интереса и потребности в чтении (восприятии) книг через решение следующих задач: формирование целостной картины мира, развитие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обращаться с книгами.</w:t>
      </w:r>
      <w:r>
        <w:rPr>
          <w:b/>
          <w:bCs/>
          <w:color w:val="000000"/>
        </w:rPr>
        <w:t> </w:t>
      </w:r>
    </w:p>
    <w:p w:rsidR="008767D2" w:rsidRDefault="008767D2" w:rsidP="008767D2">
      <w:pPr>
        <w:ind w:left="0" w:right="58" w:firstLine="0"/>
        <w:rPr>
          <w:sz w:val="24"/>
          <w:szCs w:val="24"/>
        </w:rPr>
      </w:pPr>
    </w:p>
    <w:p w:rsidR="008767D2" w:rsidRDefault="008767D2" w:rsidP="008767D2">
      <w:pPr>
        <w:spacing w:after="0" w:line="268" w:lineRule="auto"/>
        <w:ind w:left="686" w:right="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РЕГЛАМЕНТИРОВАНИЕ ВОСПИТАТЕЛЬНО-ОБРАЗОВАТЕЛЬНОГО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ПРОЦЕССА В ДОУ</w:t>
      </w:r>
    </w:p>
    <w:p w:rsidR="008767D2" w:rsidRDefault="008767D2" w:rsidP="008767D2">
      <w:pPr>
        <w:spacing w:after="0" w:line="268" w:lineRule="auto"/>
        <w:ind w:left="686" w:right="38"/>
        <w:rPr>
          <w:b/>
          <w:sz w:val="24"/>
          <w:szCs w:val="24"/>
        </w:rPr>
      </w:pPr>
    </w:p>
    <w:p w:rsidR="008767D2" w:rsidRDefault="008767D2" w:rsidP="008767D2">
      <w:pPr>
        <w:spacing w:after="0" w:line="268" w:lineRule="auto"/>
        <w:ind w:left="686" w:right="3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Режим работы: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МБДОУ «Детский сад№32 «Соколёнок» работает в режиме полного дня с 12 часовым пребыванием воспитанников с 7.00 до 19.00 часов в соответствии с Уставом ДОУ. Длительность рабочей недели составляет 5 дней с выходными днями – суббота, воскресенье и праздничными днями, установленными Законодательством Российской Федерации и Республики Дагестан.</w:t>
      </w:r>
    </w:p>
    <w:p w:rsidR="008767D2" w:rsidRDefault="008767D2" w:rsidP="008767D2">
      <w:pPr>
        <w:ind w:left="355" w:right="532"/>
        <w:jc w:val="both"/>
        <w:rPr>
          <w:sz w:val="24"/>
          <w:szCs w:val="24"/>
        </w:rPr>
      </w:pPr>
      <w:r>
        <w:rPr>
          <w:sz w:val="24"/>
          <w:szCs w:val="24"/>
        </w:rPr>
        <w:t>В 2020/2021 учебном году в ДОУ функционирует 4 групп, укомплектованных в соответствии с возрастными нормами и направленностью групп:</w:t>
      </w:r>
    </w:p>
    <w:p w:rsidR="008767D2" w:rsidRDefault="008767D2" w:rsidP="008767D2">
      <w:pPr>
        <w:numPr>
          <w:ilvl w:val="0"/>
          <w:numId w:val="8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Младшая группа (от 3 до 4 лет ) – 1 группы</w:t>
      </w:r>
    </w:p>
    <w:p w:rsidR="008767D2" w:rsidRDefault="008767D2" w:rsidP="008767D2">
      <w:pPr>
        <w:numPr>
          <w:ilvl w:val="0"/>
          <w:numId w:val="8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Средняя группа (от 4 до 5 лет) – 1 группы</w:t>
      </w:r>
    </w:p>
    <w:p w:rsidR="008767D2" w:rsidRDefault="008767D2" w:rsidP="008767D2">
      <w:pPr>
        <w:numPr>
          <w:ilvl w:val="0"/>
          <w:numId w:val="8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Старшая группа (от 5 до 6 лет) – 1 группы</w:t>
      </w:r>
    </w:p>
    <w:p w:rsidR="008767D2" w:rsidRDefault="008767D2" w:rsidP="008767D2">
      <w:pPr>
        <w:numPr>
          <w:ilvl w:val="0"/>
          <w:numId w:val="8"/>
        </w:numPr>
        <w:spacing w:after="310"/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Разновозрастная (подготовительная к школе группа) (от 5 до 7 лет) – 1 группы</w:t>
      </w:r>
    </w:p>
    <w:p w:rsidR="008767D2" w:rsidRDefault="008767D2" w:rsidP="008767D2">
      <w:pPr>
        <w:pStyle w:val="1"/>
        <w:ind w:left="365"/>
        <w:jc w:val="both"/>
        <w:rPr>
          <w:sz w:val="24"/>
          <w:szCs w:val="24"/>
        </w:rPr>
      </w:pPr>
      <w:r>
        <w:rPr>
          <w:sz w:val="24"/>
          <w:szCs w:val="24"/>
        </w:rPr>
        <w:t>3. СТРУКТУРА ОБРАЗОВАТЕЛЬНОГО ПРОЦЕССА В ДОУ</w:t>
      </w:r>
    </w:p>
    <w:p w:rsidR="008767D2" w:rsidRDefault="008767D2" w:rsidP="008767D2">
      <w:pPr>
        <w:ind w:left="355" w:righ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Начало учебного года 01 сентября 2020 г. Продолжительность учебного года в дошкольных группах: 36 недель.</w:t>
      </w:r>
    </w:p>
    <w:p w:rsidR="008767D2" w:rsidRDefault="008767D2" w:rsidP="008767D2">
      <w:pPr>
        <w:numPr>
          <w:ilvl w:val="0"/>
          <w:numId w:val="9"/>
        </w:numPr>
        <w:ind w:right="7" w:hanging="168"/>
        <w:jc w:val="both"/>
        <w:rPr>
          <w:sz w:val="24"/>
          <w:szCs w:val="24"/>
        </w:rPr>
      </w:pPr>
      <w:r>
        <w:rPr>
          <w:sz w:val="24"/>
          <w:szCs w:val="24"/>
        </w:rPr>
        <w:t>с 01 сентября 2020г. по 30 декабря 2021г. – образовательный период ежедневно.</w:t>
      </w:r>
    </w:p>
    <w:p w:rsidR="008767D2" w:rsidRDefault="008767D2" w:rsidP="008767D2">
      <w:pPr>
        <w:numPr>
          <w:ilvl w:val="0"/>
          <w:numId w:val="9"/>
        </w:numPr>
        <w:ind w:right="7" w:hanging="168"/>
        <w:jc w:val="both"/>
        <w:rPr>
          <w:sz w:val="24"/>
          <w:szCs w:val="24"/>
        </w:rPr>
      </w:pPr>
      <w:r>
        <w:rPr>
          <w:sz w:val="24"/>
          <w:szCs w:val="24"/>
        </w:rPr>
        <w:t>с 1 января 2021г. по 10января 2021г. – новогодние каникулы.</w:t>
      </w:r>
    </w:p>
    <w:p w:rsidR="008767D2" w:rsidRDefault="008767D2" w:rsidP="008767D2">
      <w:pPr>
        <w:numPr>
          <w:ilvl w:val="0"/>
          <w:numId w:val="9"/>
        </w:numPr>
        <w:ind w:right="7" w:hanging="168"/>
        <w:jc w:val="both"/>
        <w:rPr>
          <w:sz w:val="24"/>
          <w:szCs w:val="24"/>
        </w:rPr>
      </w:pPr>
      <w:r>
        <w:rPr>
          <w:sz w:val="24"/>
          <w:szCs w:val="24"/>
        </w:rPr>
        <w:t>с 11 января 2021г. по 30 мая 2021г. – образовательный период ежедневно.</w:t>
      </w:r>
    </w:p>
    <w:p w:rsidR="008767D2" w:rsidRDefault="008767D2" w:rsidP="008767D2">
      <w:pPr>
        <w:numPr>
          <w:ilvl w:val="0"/>
          <w:numId w:val="9"/>
        </w:numPr>
        <w:spacing w:after="306"/>
        <w:ind w:right="7" w:hanging="168"/>
        <w:jc w:val="both"/>
        <w:rPr>
          <w:sz w:val="24"/>
          <w:szCs w:val="24"/>
        </w:rPr>
      </w:pPr>
      <w:r>
        <w:rPr>
          <w:sz w:val="24"/>
          <w:szCs w:val="24"/>
        </w:rPr>
        <w:t>с 01 июня 2021г. по 31 августа 2021г. – летний оздоровительный период.</w:t>
      </w:r>
    </w:p>
    <w:p w:rsidR="008767D2" w:rsidRDefault="008767D2" w:rsidP="008767D2">
      <w:pPr>
        <w:pStyle w:val="1"/>
        <w:ind w:left="365" w:right="10"/>
        <w:jc w:val="both"/>
        <w:rPr>
          <w:sz w:val="24"/>
          <w:szCs w:val="24"/>
        </w:rPr>
      </w:pPr>
      <w:r>
        <w:rPr>
          <w:sz w:val="24"/>
          <w:szCs w:val="24"/>
        </w:rPr>
        <w:t>4. ПРОДОЛЖИТЕЛЬНОСТЬ ОРГАНИЗОВАННОЙ ОБРАЗОВАТЕЛЬНОЙ ДЕЯТЕЛЬНОСТИ (ООД)</w:t>
      </w:r>
    </w:p>
    <w:p w:rsidR="008767D2" w:rsidRDefault="008767D2" w:rsidP="008767D2">
      <w:pPr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>
        <w:rPr>
          <w:color w:val="2B2B2B"/>
          <w:sz w:val="24"/>
          <w:szCs w:val="24"/>
          <w:shd w:val="clear" w:color="auto" w:fill="FFFFFF"/>
        </w:rPr>
        <w:t xml:space="preserve">Образовательная деятельность в дошкольной образовательной организации реализуется в соответствии с основной образовательной программой дошкольного образования посредством организации различных видов детской деятельности, в том числе путем проведения занятий. </w:t>
      </w:r>
      <w:r>
        <w:rPr>
          <w:color w:val="auto"/>
          <w:sz w:val="24"/>
          <w:szCs w:val="24"/>
        </w:rPr>
        <w:t>(организованная образовательная деятельность)</w:t>
      </w:r>
    </w:p>
    <w:p w:rsidR="008767D2" w:rsidRDefault="008767D2" w:rsidP="008767D2">
      <w:pPr>
        <w:ind w:left="360" w:right="65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ООД и максимально допустимый объем образовательной нагрузки соответствует нормативам, обозначенным в СанПиН 2.4.1.3049-13 от 15 мая 2013 г. № 26 (раздел XI, п. п. 11.9 – 11.13)</w:t>
      </w:r>
    </w:p>
    <w:p w:rsidR="008767D2" w:rsidRDefault="008767D2" w:rsidP="008767D2">
      <w:pPr>
        <w:numPr>
          <w:ilvl w:val="0"/>
          <w:numId w:val="10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для детей от 2 до 3 лет - не более 10 мин</w:t>
      </w:r>
    </w:p>
    <w:p w:rsidR="008767D2" w:rsidRDefault="008767D2" w:rsidP="008767D2">
      <w:pPr>
        <w:numPr>
          <w:ilvl w:val="0"/>
          <w:numId w:val="10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для детей от 3 до 4 лет - не более 15 мин</w:t>
      </w:r>
    </w:p>
    <w:p w:rsidR="008767D2" w:rsidRDefault="008767D2" w:rsidP="008767D2">
      <w:pPr>
        <w:numPr>
          <w:ilvl w:val="0"/>
          <w:numId w:val="10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для детей от 4до 5 лет - не более 20 мин</w:t>
      </w:r>
    </w:p>
    <w:p w:rsidR="008767D2" w:rsidRDefault="008767D2" w:rsidP="008767D2">
      <w:pPr>
        <w:numPr>
          <w:ilvl w:val="0"/>
          <w:numId w:val="10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>для детей от 5до 6 лет - не более 25 мин.</w:t>
      </w:r>
    </w:p>
    <w:p w:rsidR="008767D2" w:rsidRDefault="008767D2" w:rsidP="008767D2">
      <w:pPr>
        <w:numPr>
          <w:ilvl w:val="0"/>
          <w:numId w:val="10"/>
        </w:numPr>
        <w:ind w:right="7" w:hanging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детей от 6 до 7 лет - не более 30 мин.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Максимально допустимый объем образовательной нагрузки для детей первой младшей группы от 2 до 3 лет в первой половине дня не должно превышать 10 мин.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Максимально допустимый объем образовательной нагрузки в первой половине дня: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- в младшей и средней группах не превышает 30 и 40 минут соответственно,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 старшей и подготовительной группах – 45 минут и 1,5 часа соответственно. Образовательная деятельность с детьми старшего дошкольного возраста может осуществляться во второй половине дня после дневного сна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Ее продолжительность составляет не более 25 - 30 минут в день и не чаще чем 2-3 раза в неделю.</w:t>
      </w:r>
    </w:p>
    <w:p w:rsidR="008767D2" w:rsidRDefault="008767D2" w:rsidP="008767D2">
      <w:pPr>
        <w:spacing w:after="632"/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В середине времени, отведенного на непосредственно образовательную деятельность, проводятся физкультурные минутки (продолжительность 2-3 минуты). В перерывы между периодами непрерывной образовательной деятельности проводятся физкультурные паузы - не менее 10 минут.</w:t>
      </w:r>
    </w:p>
    <w:p w:rsidR="008767D2" w:rsidRDefault="008767D2" w:rsidP="008767D2">
      <w:pPr>
        <w:ind w:left="360" w:right="7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дня, в дни наиболее высокой работоспособности детей (вторник, среда). Для профилактики утомления детей образовательную деятельность, требующую повышенной познавательной активности сочетать с образовательной деятельностью, направленной на физическое и художественно-эстетическое развитие детей.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Дети освобождаются от непосредственно образовательной деятельности: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- на период их адаптации к детскому саду;</w:t>
      </w:r>
    </w:p>
    <w:p w:rsidR="008767D2" w:rsidRDefault="008767D2" w:rsidP="008767D2">
      <w:pPr>
        <w:ind w:left="355" w:right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Педагогическая диагностика результативности работы педагогов с воспитанниками проводится два раза в год без прекращения образовательного процесса: с 15 октября 2020г. по 31 октября 2020г. с 15 апреля 2021г. по 30 апреля 2021г.</w:t>
      </w:r>
    </w:p>
    <w:p w:rsidR="008767D2" w:rsidRDefault="008767D2" w:rsidP="008767D2">
      <w:pPr>
        <w:ind w:left="355" w:right="156"/>
        <w:jc w:val="both"/>
        <w:rPr>
          <w:sz w:val="24"/>
          <w:szCs w:val="24"/>
        </w:rPr>
      </w:pPr>
      <w:r>
        <w:rPr>
          <w:sz w:val="24"/>
          <w:szCs w:val="24"/>
        </w:rPr>
        <w:t>В старшей и подготовительной к школе группе проводится диагностика готовности детей к обучению в школе.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8767D2" w:rsidRDefault="008767D2" w:rsidP="008767D2">
      <w:pPr>
        <w:numPr>
          <w:ilvl w:val="0"/>
          <w:numId w:val="11"/>
        </w:numPr>
        <w:ind w:right="289" w:hanging="28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Индивидуализации образования (в том числе поддержки ребенка, построение его образовательной траектории или профессиональной коррекции особенностей его развития);</w:t>
      </w:r>
    </w:p>
    <w:p w:rsidR="008767D2" w:rsidRDefault="008767D2" w:rsidP="008767D2">
      <w:pPr>
        <w:numPr>
          <w:ilvl w:val="0"/>
          <w:numId w:val="11"/>
        </w:numPr>
        <w:ind w:right="289" w:hanging="280"/>
        <w:jc w:val="both"/>
        <w:rPr>
          <w:sz w:val="24"/>
          <w:szCs w:val="24"/>
        </w:rPr>
      </w:pPr>
      <w:r>
        <w:rPr>
          <w:sz w:val="24"/>
          <w:szCs w:val="24"/>
        </w:rPr>
        <w:t>Оптимизации работы с группой детей.</w:t>
      </w:r>
    </w:p>
    <w:p w:rsidR="008767D2" w:rsidRDefault="008767D2" w:rsidP="008767D2">
      <w:pPr>
        <w:spacing w:after="310"/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педагогической диагностики во всех возрастных группах используются итогового-диагностические виды организованной деятельности без отмены образовательного процесса.</w:t>
      </w:r>
    </w:p>
    <w:p w:rsidR="008767D2" w:rsidRDefault="008767D2" w:rsidP="008767D2">
      <w:pPr>
        <w:pStyle w:val="1"/>
        <w:ind w:left="365" w:right="14"/>
        <w:jc w:val="both"/>
        <w:rPr>
          <w:sz w:val="24"/>
          <w:szCs w:val="24"/>
        </w:rPr>
      </w:pPr>
      <w:r>
        <w:rPr>
          <w:sz w:val="24"/>
          <w:szCs w:val="24"/>
        </w:rPr>
        <w:t>5. ОРГАНИЗАЦИЯ ДЕЯТЕЛЬНОСТИ ДЕТЕЙ В ЛЕТНИЙ ОЗДОРОВИТЕЛЬНЫЙ ПЕРИОД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</w:t>
      </w:r>
    </w:p>
    <w:p w:rsidR="008767D2" w:rsidRDefault="008767D2" w:rsidP="008767D2">
      <w:pPr>
        <w:spacing w:after="3" w:line="237" w:lineRule="auto"/>
        <w:ind w:left="355" w:right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СанПиН 2.4.1.2660-13 «Санитарно – эпидемиологические требования к устройству, содержанию и организации режима работы в дошкольных организациях», утв. постановлением Главного врача РФ от 22.07.2013 №91,в летний период (с 01.06.2020г. по 31.08.2020г.) организованная  образовательная деятельность (далее ООД) имеет физкультурно-оздоровительную направленность. А в целях закрепления программ дошкольного образования и расширении кругозора детей, развития </w:t>
      </w:r>
      <w:r>
        <w:rPr>
          <w:sz w:val="24"/>
          <w:szCs w:val="24"/>
        </w:rPr>
        <w:lastRenderedPageBreak/>
        <w:t>творческих способностей: художественно-эстетическую и музыкальную направленность. Больше внимания следует уделять спортивным и подвижным играм, спортивным праздникам, экскурсиям.</w:t>
      </w:r>
    </w:p>
    <w:p w:rsidR="008767D2" w:rsidRDefault="008767D2" w:rsidP="008767D2">
      <w:pPr>
        <w:ind w:left="355"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Содержание педагогической работы в этот период направлено на создание оптимальных условий для активного отдыха детей, создания положительного эмоционального состояния, увеличение объема двигательной активности, обеспечение мер по укреплению здоровья, закаливанию организма, повышению эффективности прогулки.</w:t>
      </w:r>
    </w:p>
    <w:p w:rsidR="008767D2" w:rsidRDefault="008767D2" w:rsidP="008767D2">
      <w:pPr>
        <w:spacing w:after="310"/>
        <w:ind w:left="355" w:right="248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оздоровительной деятельности детей носит тематический характер. Содержание их различно и зависит от возрастных и индивидуальных особенностей детей и включает такие виды деятельности как: игровую, коммуникативную, трудовую, познавательно-исследовательскую, продуктивную, музыкально-художественную, а также знакомство с произведениями художественной литературы.</w:t>
      </w:r>
    </w:p>
    <w:p w:rsidR="008767D2" w:rsidRDefault="008767D2" w:rsidP="008767D2">
      <w:pPr>
        <w:spacing w:after="310"/>
        <w:ind w:left="0" w:right="248" w:firstLine="0"/>
        <w:jc w:val="both"/>
        <w:rPr>
          <w:sz w:val="24"/>
          <w:szCs w:val="24"/>
        </w:rPr>
      </w:pPr>
    </w:p>
    <w:p w:rsidR="008767D2" w:rsidRDefault="008767D2" w:rsidP="008767D2">
      <w:pPr>
        <w:pStyle w:val="1"/>
        <w:ind w:left="365" w:right="12"/>
        <w:jc w:val="both"/>
        <w:rPr>
          <w:sz w:val="24"/>
          <w:szCs w:val="24"/>
        </w:rPr>
      </w:pPr>
      <w:r>
        <w:rPr>
          <w:sz w:val="24"/>
          <w:szCs w:val="24"/>
        </w:rPr>
        <w:t>6. БАЗИСНЫЙ УЧЕБНЫЙ ПЛАН, РЕАЛИЗУЮЩИЙ ОСНОВНУЮ ОБРАЗОВАТЕЛЬНУЮ ПРОГРАММУ ДОШКОЛЬНОГО ОБРАЗОВАНИЯ ПО ВОЗРАСТНЫМ ГРУППАМ</w:t>
      </w: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структуре Базисного  плана выделяется инвариантная и вариативная часть. Инвариантная часть обеспечивает выполнение обязательной части основной образовательной программы МБДОУ. В вариативной части учитывается региональный компонент и индивидуальный характер развития ДОУ.</w:t>
      </w: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tbl>
      <w:tblPr>
        <w:tblStyle w:val="a6"/>
        <w:tblpPr w:leftFromText="180" w:rightFromText="180" w:vertAnchor="text" w:horzAnchor="margin" w:tblpX="-289" w:tblpY="-6"/>
        <w:tblW w:w="107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1499"/>
        <w:gridCol w:w="912"/>
        <w:gridCol w:w="1276"/>
        <w:gridCol w:w="236"/>
        <w:gridCol w:w="1210"/>
        <w:gridCol w:w="1276"/>
        <w:gridCol w:w="2551"/>
      </w:tblGrid>
      <w:tr w:rsidR="008767D2" w:rsidTr="008767D2">
        <w:trPr>
          <w:trHeight w:val="420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lastRenderedPageBreak/>
              <w:t>Базовая часть( инвариантная)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Возрастная группа</w:t>
            </w:r>
          </w:p>
        </w:tc>
      </w:tr>
      <w:tr w:rsidR="008767D2" w:rsidTr="008767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Образ-ные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Виды НОД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Вторая младшая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Подгот-ная. к </w:t>
            </w: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школе</w:t>
            </w: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</w:p>
        </w:tc>
      </w:tr>
      <w:tr w:rsidR="008767D2" w:rsidTr="008767D2"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                                 Обязательная часть</w:t>
            </w:r>
          </w:p>
        </w:tc>
      </w:tr>
      <w:tr w:rsidR="008767D2" w:rsidTr="008767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Поз-ное 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ФЭМП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Озн-ние с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окр.миром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Озн-ние с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Миром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767D2" w:rsidTr="008767D2">
        <w:trPr>
          <w:trHeight w:val="542"/>
        </w:trPr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Конструирование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Раз-е поз-но исслед-кой деятельности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Осуществляется в ходе различных видов деятельности через интеграцию с другими обр. областями</w:t>
            </w:r>
          </w:p>
        </w:tc>
      </w:tr>
      <w:tr w:rsidR="008767D2" w:rsidTr="008767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Худож-ная литература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 Осуществляется в ходе различных видов деятельности через интеграцию с другими обр. областями</w:t>
            </w:r>
          </w:p>
        </w:tc>
      </w:tr>
      <w:tr w:rsidR="008767D2" w:rsidTr="008767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Худож-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Эстетическое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767D2" w:rsidTr="008767D2"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67D2" w:rsidTr="008767D2">
        <w:trPr>
          <w:trHeight w:val="5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Социально-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Комму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никативное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</w:t>
            </w:r>
          </w:p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лизация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Труд</w:t>
            </w:r>
          </w:p>
        </w:tc>
        <w:tc>
          <w:tcPr>
            <w:tcW w:w="6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 Осуществляется в ходе различных видов деятельности через интеграцию с другими обр. областями</w:t>
            </w:r>
          </w:p>
        </w:tc>
      </w:tr>
      <w:tr w:rsidR="008767D2" w:rsidTr="008767D2">
        <w:trPr>
          <w:trHeight w:val="525"/>
        </w:trPr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18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8767D2" w:rsidTr="008767D2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67D2" w:rsidTr="008767D2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686"/>
        <w:tblW w:w="9889" w:type="dxa"/>
        <w:tblInd w:w="0" w:type="dxa"/>
        <w:tblLook w:val="04A0" w:firstRow="1" w:lastRow="0" w:firstColumn="1" w:lastColumn="0" w:noHBand="0" w:noVBand="1"/>
      </w:tblPr>
      <w:tblGrid>
        <w:gridCol w:w="2947"/>
        <w:gridCol w:w="6942"/>
      </w:tblGrid>
      <w:tr w:rsidR="008767D2" w:rsidTr="008767D2">
        <w:trPr>
          <w:trHeight w:val="5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lastRenderedPageBreak/>
              <w:t>Образовательная деятельность в ходе режимных моментов</w:t>
            </w: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Утренняя гимнастика</w:t>
            </w:r>
          </w:p>
        </w:tc>
        <w:tc>
          <w:tcPr>
            <w:tcW w:w="6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  <w:lang w:val="en-US"/>
              </w:rPr>
            </w:pP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  <w:lang w:val="en-US"/>
              </w:rPr>
            </w:pP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  <w:lang w:val="en-US"/>
              </w:rPr>
            </w:pP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  <w:lang w:val="en-US"/>
              </w:rPr>
            </w:pP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  <w:lang w:val="en-US"/>
              </w:rPr>
            </w:pP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  <w:lang w:val="en-US"/>
              </w:rPr>
            </w:pPr>
          </w:p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37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Дежурство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40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Прогулки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Минутки по правилам дорожного движения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5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iCs/>
                <w:color w:val="auto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767D2" w:rsidTr="008767D2">
        <w:trPr>
          <w:trHeight w:val="33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Игра</w:t>
            </w:r>
          </w:p>
        </w:tc>
        <w:tc>
          <w:tcPr>
            <w:tcW w:w="6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D2" w:rsidRDefault="008767D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в ходе различных видов деятельности через интеграцию с другими обр. областями  (В процентном соотношении инвариантной и вариативной частей  60/40)</w:t>
            </w:r>
          </w:p>
        </w:tc>
      </w:tr>
      <w:tr w:rsidR="008767D2" w:rsidTr="008767D2">
        <w:trPr>
          <w:trHeight w:val="52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D2" w:rsidRDefault="008767D2">
            <w:pPr>
              <w:ind w:left="0" w:right="131" w:firstLine="0"/>
              <w:jc w:val="both"/>
              <w:rPr>
                <w:sz w:val="24"/>
                <w:szCs w:val="24"/>
              </w:rPr>
            </w:pPr>
          </w:p>
        </w:tc>
      </w:tr>
    </w:tbl>
    <w:p w:rsidR="008767D2" w:rsidRDefault="008767D2" w:rsidP="008767D2">
      <w:pPr>
        <w:ind w:left="355" w:right="131"/>
        <w:jc w:val="both"/>
        <w:rPr>
          <w:sz w:val="24"/>
          <w:szCs w:val="24"/>
        </w:rPr>
      </w:pPr>
    </w:p>
    <w:p w:rsidR="00A559D6" w:rsidRDefault="00A559D6">
      <w:bookmarkStart w:id="0" w:name="_GoBack"/>
      <w:bookmarkEnd w:id="0"/>
    </w:p>
    <w:sectPr w:rsidR="00A5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2208B"/>
    <w:multiLevelType w:val="hybridMultilevel"/>
    <w:tmpl w:val="56C669B4"/>
    <w:lvl w:ilvl="0" w:tplc="ADA053C8">
      <w:start w:val="1"/>
      <w:numFmt w:val="bullet"/>
      <w:lvlText w:val="-"/>
      <w:lvlJc w:val="left"/>
      <w:pPr>
        <w:ind w:left="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486F14">
      <w:start w:val="1"/>
      <w:numFmt w:val="bullet"/>
      <w:lvlText w:val="o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0CE814E">
      <w:start w:val="1"/>
      <w:numFmt w:val="bullet"/>
      <w:lvlText w:val="▪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3EE998">
      <w:start w:val="1"/>
      <w:numFmt w:val="bullet"/>
      <w:lvlText w:val="•"/>
      <w:lvlJc w:val="left"/>
      <w:pPr>
        <w:ind w:left="2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9C56B0">
      <w:start w:val="1"/>
      <w:numFmt w:val="bullet"/>
      <w:lvlText w:val="o"/>
      <w:lvlJc w:val="left"/>
      <w:pPr>
        <w:ind w:left="3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D20D60C">
      <w:start w:val="1"/>
      <w:numFmt w:val="bullet"/>
      <w:lvlText w:val="▪"/>
      <w:lvlJc w:val="left"/>
      <w:pPr>
        <w:ind w:left="4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FE6904">
      <w:start w:val="1"/>
      <w:numFmt w:val="bullet"/>
      <w:lvlText w:val="•"/>
      <w:lvlJc w:val="left"/>
      <w:pPr>
        <w:ind w:left="4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7825170">
      <w:start w:val="1"/>
      <w:numFmt w:val="bullet"/>
      <w:lvlText w:val="o"/>
      <w:lvlJc w:val="left"/>
      <w:pPr>
        <w:ind w:left="5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B789F62">
      <w:start w:val="1"/>
      <w:numFmt w:val="bullet"/>
      <w:lvlText w:val="▪"/>
      <w:lvlJc w:val="left"/>
      <w:pPr>
        <w:ind w:left="6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92548AD"/>
    <w:multiLevelType w:val="hybridMultilevel"/>
    <w:tmpl w:val="C672B788"/>
    <w:lvl w:ilvl="0" w:tplc="4FEC8DF0">
      <w:start w:val="1"/>
      <w:numFmt w:val="decimal"/>
      <w:lvlText w:val="%1."/>
      <w:lvlJc w:val="left"/>
      <w:pPr>
        <w:ind w:left="6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37C83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16DB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ACCB0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0425E3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12C52D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F40EBB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52A2D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7E72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AE7443B"/>
    <w:multiLevelType w:val="hybridMultilevel"/>
    <w:tmpl w:val="B4B28746"/>
    <w:lvl w:ilvl="0" w:tplc="0B029C9C">
      <w:start w:val="1"/>
      <w:numFmt w:val="bullet"/>
      <w:lvlText w:val="•"/>
      <w:lvlJc w:val="left"/>
      <w:pPr>
        <w:ind w:left="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54C434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B0822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E4440F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5C56E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DA94A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FA7B4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50CC71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0425F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BC136E4"/>
    <w:multiLevelType w:val="hybridMultilevel"/>
    <w:tmpl w:val="2B1E8F5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4F258F9"/>
    <w:multiLevelType w:val="hybridMultilevel"/>
    <w:tmpl w:val="1450B5A6"/>
    <w:lvl w:ilvl="0" w:tplc="3432C95A">
      <w:start w:val="1"/>
      <w:numFmt w:val="bullet"/>
      <w:lvlText w:val="•"/>
      <w:lvlJc w:val="left"/>
      <w:pPr>
        <w:ind w:left="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37A410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F70353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AAAAD2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21A0B6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C0A9CA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A4C16C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C62019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80775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5664B2F"/>
    <w:multiLevelType w:val="hybridMultilevel"/>
    <w:tmpl w:val="1E9A75F2"/>
    <w:lvl w:ilvl="0" w:tplc="1EFE7522">
      <w:start w:val="1"/>
      <w:numFmt w:val="decimal"/>
      <w:lvlText w:val="%1."/>
      <w:lvlJc w:val="left"/>
      <w:pPr>
        <w:ind w:left="5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288168">
      <w:start w:val="1"/>
      <w:numFmt w:val="lowerLetter"/>
      <w:lvlText w:val="%2"/>
      <w:lvlJc w:val="left"/>
      <w:pPr>
        <w:ind w:left="16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90E86C">
      <w:start w:val="1"/>
      <w:numFmt w:val="lowerRoman"/>
      <w:lvlText w:val="%3"/>
      <w:lvlJc w:val="left"/>
      <w:pPr>
        <w:ind w:left="233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5CA076">
      <w:start w:val="1"/>
      <w:numFmt w:val="decimal"/>
      <w:lvlText w:val="%4"/>
      <w:lvlJc w:val="left"/>
      <w:pPr>
        <w:ind w:left="30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C2C17C8">
      <w:start w:val="1"/>
      <w:numFmt w:val="lowerLetter"/>
      <w:lvlText w:val="%5"/>
      <w:lvlJc w:val="left"/>
      <w:pPr>
        <w:ind w:left="377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BFE4D52">
      <w:start w:val="1"/>
      <w:numFmt w:val="lowerRoman"/>
      <w:lvlText w:val="%6"/>
      <w:lvlJc w:val="left"/>
      <w:pPr>
        <w:ind w:left="44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4C7826">
      <w:start w:val="1"/>
      <w:numFmt w:val="decimal"/>
      <w:lvlText w:val="%7"/>
      <w:lvlJc w:val="left"/>
      <w:pPr>
        <w:ind w:left="52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BC616C8">
      <w:start w:val="1"/>
      <w:numFmt w:val="lowerLetter"/>
      <w:lvlText w:val="%8"/>
      <w:lvlJc w:val="left"/>
      <w:pPr>
        <w:ind w:left="593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584CDA8">
      <w:start w:val="1"/>
      <w:numFmt w:val="lowerRoman"/>
      <w:lvlText w:val="%9"/>
      <w:lvlJc w:val="left"/>
      <w:pPr>
        <w:ind w:left="66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9564976"/>
    <w:multiLevelType w:val="hybridMultilevel"/>
    <w:tmpl w:val="DB9C74DA"/>
    <w:lvl w:ilvl="0" w:tplc="5CAC8EC4">
      <w:start w:val="1"/>
      <w:numFmt w:val="bullet"/>
      <w:lvlText w:val="-"/>
      <w:lvlJc w:val="left"/>
      <w:pPr>
        <w:ind w:left="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2B88D4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00EAE7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4F6953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61CB4E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3E584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6884E2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D20AB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D0A16B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D5D5ECE"/>
    <w:multiLevelType w:val="hybridMultilevel"/>
    <w:tmpl w:val="6932247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7147727F"/>
    <w:multiLevelType w:val="hybridMultilevel"/>
    <w:tmpl w:val="83FCFB28"/>
    <w:lvl w:ilvl="0" w:tplc="C0A4FEC6">
      <w:start w:val="1"/>
      <w:numFmt w:val="bullet"/>
      <w:lvlText w:val="•"/>
      <w:lvlJc w:val="left"/>
      <w:pPr>
        <w:ind w:left="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EB8FDC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8F0420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8AEF84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954BB6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82A66F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6E448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59CEB1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20CBD1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6197642"/>
    <w:multiLevelType w:val="hybridMultilevel"/>
    <w:tmpl w:val="1F428BA4"/>
    <w:lvl w:ilvl="0" w:tplc="971A6338">
      <w:start w:val="1"/>
      <w:numFmt w:val="bullet"/>
      <w:lvlText w:val="-"/>
      <w:lvlJc w:val="left"/>
      <w:pPr>
        <w:ind w:left="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B26F14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2861D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F10089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148F6B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C7E261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CC046A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68970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2DA992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695048A"/>
    <w:multiLevelType w:val="hybridMultilevel"/>
    <w:tmpl w:val="9DA689EC"/>
    <w:lvl w:ilvl="0" w:tplc="AEE41048">
      <w:start w:val="1"/>
      <w:numFmt w:val="bullet"/>
      <w:lvlText w:val="-"/>
      <w:lvlJc w:val="left"/>
      <w:pPr>
        <w:ind w:left="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6DAC33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8899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55C1C7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6CCB0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976B0F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0F099C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E0251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7526E6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D2"/>
    <w:rsid w:val="008767D2"/>
    <w:rsid w:val="00A5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63498-E294-4310-993C-D5BDAEA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D2"/>
    <w:pPr>
      <w:spacing w:after="15" w:line="247" w:lineRule="auto"/>
      <w:ind w:left="37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8767D2"/>
    <w:pPr>
      <w:keepNext/>
      <w:keepLines/>
      <w:spacing w:after="12" w:line="247" w:lineRule="auto"/>
      <w:ind w:left="3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8767D2"/>
    <w:pPr>
      <w:keepNext/>
      <w:keepLines/>
      <w:spacing w:after="12" w:line="247" w:lineRule="auto"/>
      <w:ind w:left="3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7D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67D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767D2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8767D2"/>
    <w:pPr>
      <w:ind w:left="720"/>
      <w:contextualSpacing/>
    </w:pPr>
  </w:style>
  <w:style w:type="paragraph" w:customStyle="1" w:styleId="c3">
    <w:name w:val="c3"/>
    <w:basedOn w:val="a"/>
    <w:uiPriority w:val="99"/>
    <w:semiHidden/>
    <w:rsid w:val="008767D2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Intense Emphasis"/>
    <w:uiPriority w:val="21"/>
    <w:qFormat/>
    <w:rsid w:val="008767D2"/>
    <w:rPr>
      <w:b/>
      <w:bCs/>
      <w:i/>
      <w:iCs/>
      <w:color w:val="4F81BD"/>
    </w:rPr>
  </w:style>
  <w:style w:type="character" w:customStyle="1" w:styleId="c2">
    <w:name w:val="c2"/>
    <w:basedOn w:val="a0"/>
    <w:rsid w:val="008767D2"/>
  </w:style>
  <w:style w:type="table" w:styleId="a6">
    <w:name w:val="Table Grid"/>
    <w:basedOn w:val="a1"/>
    <w:uiPriority w:val="39"/>
    <w:rsid w:val="008767D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2021-06-16T10:58:00Z</dcterms:created>
  <dcterms:modified xsi:type="dcterms:W3CDTF">2021-06-16T10:59:00Z</dcterms:modified>
</cp:coreProperties>
</file>